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6"/>
        <w:jc w:val="left"/>
      </w:pPr>
      <w:r>
        <w:rPr>
          <w:b/>
          <w:bCs/>
          <w:color w:val="172326"/>
          <w:sz w:val="40"/>
          <w:szCs w:val="40"/>
        </w:rPr>
        <w:t xml:space="preserve">Chad Koslovsky</w:t>
      </w:r>
    </w:p>
    <w:p>
      <w:pPr>
        <w:spacing w:after="24"/>
      </w:pPr>
      <w:r>
        <w:rPr>
          <w:color w:val="31737a"/>
          <w:sz w:val="20"/>
          <w:szCs w:val="20"/>
        </w:rPr>
        <w:t xml:space="preserve">Senior Full-Stack Developer · Product Engineer · Applied AI</w:t>
      </w:r>
    </w:p>
    <w:p>
      <w:pPr>
        <w:spacing w:after="72"/>
      </w:pPr>
      <w:r>
        <w:rPr>
          <w:color w:val="4B5A5E"/>
          <w:sz w:val="18"/>
          <w:szCs w:val="18"/>
        </w:rPr>
        <w:t xml:space="preserve">Loveland, Colorado  ·  chad@koslovsky.xyz</w:t>
      </w:r>
    </w:p>
    <w:p>
      <w:pPr>
        <w:pStyle w:val="Heading2"/>
        <w:pBdr>
          <w:bottom w:val="single" w:color="31737a" w:sz="7" w:space="3"/>
        </w:pBdr>
        <w:spacing w:after="45" w:before="90"/>
      </w:pPr>
      <w:r>
        <w:rPr>
          <w:b/>
          <w:bCs/>
          <w:color w:val="31737a"/>
          <w:spacing w:val="24"/>
          <w:sz w:val="20"/>
          <w:szCs w:val="20"/>
        </w:rPr>
        <w:t xml:space="preserve">TARGET</w:t>
      </w:r>
    </w:p>
    <w:p>
      <w:pPr>
        <w:spacing w:after="42"/>
      </w:pPr>
      <w:r>
        <w:rPr>
          <w:b/>
          <w:bCs/>
          <w:sz w:val="18"/>
          <w:szCs w:val="18"/>
        </w:rPr>
        <w:t xml:space="preserve">Senior Full-Stack Developer, Long-Term Role at Independent Upwork Client · Worldwide · U.S.-client-facing</w:t>
      </w:r>
    </w:p>
    <w:p>
      <w:pPr>
        <w:pStyle w:val="Heading2"/>
        <w:pBdr>
          <w:bottom w:val="single" w:color="31737a" w:sz="7" w:space="3"/>
        </w:pBdr>
        <w:spacing w:after="45" w:before="90"/>
      </w:pPr>
      <w:r>
        <w:rPr>
          <w:b/>
          <w:bCs/>
          <w:color w:val="31737a"/>
          <w:spacing w:val="24"/>
          <w:sz w:val="20"/>
          <w:szCs w:val="20"/>
        </w:rPr>
        <w:t xml:space="preserve">PROFESSIONAL PROFILE</w:t>
      </w:r>
    </w:p>
    <w:p>
      <w:pPr>
        <w:spacing w:after="42"/>
      </w:pPr>
      <w:r>
        <w:rPr>
          <w:sz w:val="18"/>
          <w:szCs w:val="18"/>
        </w:rPr>
        <w:t xml:space="preserve">Product engineer and founder with 15+ years taking difficult software and systems from incomplete requirements through production and support. At Technomancy IT, I have often been the only engineer or technical lead, owning discovery, architecture, React/Next.js frontends, TypeScript/Node.js services, APIs, PostgreSQL data, authentication, integrations, infrastructure, deployment, debugging, and the operational work after launch. I have helped teams ship fundraising systems used in raises totaling millions of dollars and have built or secured applications where money, purchasing, ownership, and transaction paths required careful handling.</w:t>
      </w:r>
    </w:p>
    <w:p>
      <w:pPr>
        <w:pStyle w:val="Heading2"/>
        <w:pBdr>
          <w:bottom w:val="single" w:color="31737a" w:sz="7" w:space="3"/>
        </w:pBdr>
        <w:spacing w:after="45" w:before="90"/>
      </w:pPr>
      <w:r>
        <w:rPr>
          <w:b/>
          <w:bCs/>
          <w:color w:val="31737a"/>
          <w:spacing w:val="24"/>
          <w:sz w:val="20"/>
          <w:szCs w:val="20"/>
        </w:rPr>
        <w:t xml:space="preserve">CAPABILITIES</w:t>
      </w:r>
    </w:p>
    <w:p>
      <w:pPr>
        <w:spacing w:after="42"/>
      </w:pPr>
      <w:r>
        <w:rPr>
          <w:sz w:val="18"/>
          <w:szCs w:val="18"/>
        </w:rPr>
        <w:t xml:space="preserve">React  ·  Next.js  ·  TypeScript  ·  Node.js  ·  PostgreSQL  ·  REST APIs  ·  GraphQL  ·  tRPC  ·  authentication  ·  integrations  ·  background jobs  ·  AWS</w:t>
      </w:r>
    </w:p>
    <w:p>
      <w:pPr>
        <w:pStyle w:val="Heading2"/>
        <w:pBdr>
          <w:bottom w:val="single" w:color="31737a" w:sz="7" w:space="3"/>
        </w:pBdr>
        <w:spacing w:after="45" w:before="90"/>
      </w:pPr>
      <w:r>
        <w:rPr>
          <w:b/>
          <w:bCs/>
          <w:color w:val="31737a"/>
          <w:spacing w:val="24"/>
          <w:sz w:val="20"/>
          <w:szCs w:val="20"/>
        </w:rPr>
        <w:t xml:space="preserve">RELEVANT EXPERIENCE</w:t>
      </w:r>
    </w:p>
    <w:p>
      <w:pPr>
        <w:keepNext/>
        <w:spacing w:after="18" w:before="36"/>
      </w:pPr>
      <w:r>
        <w:rPr>
          <w:b/>
          <w:bCs/>
          <w:sz w:val="19"/>
          <w:szCs w:val="19"/>
        </w:rPr>
        <w:t xml:space="preserve">Founder / Product Engineer / Systems Lead</w:t>
      </w:r>
      <w:r>
        <w:rPr>
          <w:color w:val="4B5A5E"/>
          <w:sz w:val="18"/>
          <w:szCs w:val="18"/>
        </w:rPr>
        <w:t xml:space="preserve"> — Technomancy IT LLC</w:t>
      </w:r>
      <w:r>
        <w:rPr>
          <w:i/>
          <w:iCs/>
          <w:color w:val="667579"/>
          <w:sz w:val="17"/>
          <w:szCs w:val="17"/>
        </w:rPr>
        <w:t xml:space="preserve">  |  2015–Present</w:t>
      </w:r>
    </w:p>
    <w:p>
      <w:pPr>
        <w:pStyle w:val="ListParagraph"/>
        <w:numPr>
          <w:ilvl w:val="0"/>
          <w:numId w:val="2"/>
        </w:numPr>
        <w:spacing w:after="18"/>
      </w:pPr>
      <w:r>
        <w:rPr>
          <w:sz w:val="18"/>
          <w:szCs w:val="18"/>
        </w:rPr>
        <w:t xml:space="preserve">Grew a freelance engineering practice into a small technical shop; earned Upwork's Top Rated badge and ranked among the top 10% of freelancers.</w:t>
      </w:r>
    </w:p>
    <w:p>
      <w:pPr>
        <w:pStyle w:val="ListParagraph"/>
        <w:numPr>
          <w:ilvl w:val="0"/>
          <w:numId w:val="2"/>
        </w:numPr>
        <w:spacing w:after="18"/>
      </w:pPr>
      <w:r>
        <w:rPr>
          <w:sz w:val="18"/>
          <w:szCs w:val="18"/>
        </w:rPr>
        <w:t xml:space="preserve">Own product discovery, architecture, implementation, infrastructure, deployment, debugging, and support across web applications and SaaS.</w:t>
      </w:r>
    </w:p>
    <w:p>
      <w:pPr>
        <w:keepNext/>
        <w:spacing w:after="18" w:before="36"/>
      </w:pPr>
      <w:r>
        <w:rPr>
          <w:b/>
          <w:bCs/>
          <w:sz w:val="19"/>
          <w:szCs w:val="19"/>
        </w:rPr>
        <w:t xml:space="preserve">Full-Stack Product and Security Engineer</w:t>
      </w:r>
      <w:r>
        <w:rPr>
          <w:color w:val="4B5A5E"/>
          <w:sz w:val="18"/>
          <w:szCs w:val="18"/>
        </w:rPr>
        <w:t xml:space="preserve"> — Bitlectro Labs</w:t>
      </w:r>
      <w:r>
        <w:rPr>
          <w:i/>
          <w:iCs/>
          <w:color w:val="667579"/>
          <w:sz w:val="17"/>
          <w:szCs w:val="17"/>
        </w:rPr>
        <w:t xml:space="preserve">  |  2021–2023</w:t>
      </w:r>
    </w:p>
    <w:p>
      <w:pPr>
        <w:pStyle w:val="ListParagraph"/>
        <w:numPr>
          <w:ilvl w:val="0"/>
          <w:numId w:val="2"/>
        </w:numPr>
        <w:spacing w:after="18"/>
      </w:pPr>
      <w:r>
        <w:rPr>
          <w:sz w:val="18"/>
          <w:szCs w:val="18"/>
        </w:rPr>
        <w:t xml:space="preserve">Owned full-stack implementation across web applications, integrations, and product releases.</w:t>
      </w:r>
    </w:p>
    <w:p>
      <w:pPr>
        <w:pStyle w:val="ListParagraph"/>
        <w:numPr>
          <w:ilvl w:val="0"/>
          <w:numId w:val="2"/>
        </w:numPr>
        <w:spacing w:after="18"/>
      </w:pPr>
      <w:r>
        <w:rPr>
          <w:sz w:val="18"/>
          <w:szCs w:val="18"/>
        </w:rPr>
        <w:t xml:space="preserve">Reviewed and hardened application, identity, transaction, and integration paths for systems designed to handle meaningful value.</w:t>
      </w:r>
    </w:p>
    <w:p>
      <w:pPr>
        <w:keepNext/>
        <w:spacing w:after="18" w:before="36"/>
      </w:pPr>
      <w:r>
        <w:rPr>
          <w:b/>
          <w:bCs/>
          <w:sz w:val="19"/>
          <w:szCs w:val="19"/>
        </w:rPr>
        <w:t xml:space="preserve">Senior Systems Engineer / Datacenter Architect</w:t>
      </w:r>
      <w:r>
        <w:rPr>
          <w:color w:val="4B5A5E"/>
          <w:sz w:val="18"/>
          <w:szCs w:val="18"/>
        </w:rPr>
        <w:t xml:space="preserve"> — Front Range Internet</w:t>
      </w:r>
      <w:r>
        <w:rPr>
          <w:i/>
          <w:iCs/>
          <w:color w:val="667579"/>
          <w:sz w:val="17"/>
          <w:szCs w:val="17"/>
        </w:rPr>
        <w:t xml:space="preserve">  |  2015–2019</w:t>
      </w:r>
    </w:p>
    <w:p>
      <w:pPr>
        <w:pStyle w:val="ListParagraph"/>
        <w:numPr>
          <w:ilvl w:val="0"/>
          <w:numId w:val="2"/>
        </w:numPr>
        <w:spacing w:after="18"/>
      </w:pPr>
      <w:r>
        <w:rPr>
          <w:sz w:val="18"/>
          <w:szCs w:val="18"/>
        </w:rPr>
        <w:t xml:space="preserve">Led infrastructure readiness, recovery verification, monitoring, incident response, and escalations.</w:t>
      </w:r>
    </w:p>
    <w:p>
      <w:pPr>
        <w:pStyle w:val="ListParagraph"/>
        <w:numPr>
          <w:ilvl w:val="0"/>
          <w:numId w:val="2"/>
        </w:numPr>
        <w:spacing w:after="18"/>
      </w:pPr>
      <w:r>
        <w:rPr>
          <w:sz w:val="18"/>
          <w:szCs w:val="18"/>
        </w:rPr>
        <w:t xml:space="preserve">Served as primary technical contact for SOC 1 and SOC 2 audits under SSAE 18 and owned backup and disaster-recovery verification.</w:t>
      </w:r>
    </w:p>
    <w:p>
      <w:pPr>
        <w:keepNext/>
        <w:spacing w:after="18" w:before="36"/>
      </w:pPr>
      <w:r>
        <w:rPr>
          <w:b/>
          <w:bCs/>
          <w:sz w:val="19"/>
          <w:szCs w:val="19"/>
        </w:rPr>
        <w:t xml:space="preserve">Systems / Software Engineer</w:t>
      </w:r>
      <w:r>
        <w:rPr>
          <w:color w:val="4B5A5E"/>
          <w:sz w:val="18"/>
          <w:szCs w:val="18"/>
        </w:rPr>
        <w:t xml:space="preserve"> — Office Evolution</w:t>
      </w:r>
      <w:r>
        <w:rPr>
          <w:i/>
          <w:iCs/>
          <w:color w:val="667579"/>
          <w:sz w:val="17"/>
          <w:szCs w:val="17"/>
        </w:rPr>
        <w:t xml:space="preserve">  |  2013–2014</w:t>
      </w:r>
    </w:p>
    <w:p>
      <w:pPr>
        <w:pStyle w:val="ListParagraph"/>
        <w:numPr>
          <w:ilvl w:val="0"/>
          <w:numId w:val="2"/>
        </w:numPr>
        <w:spacing w:after="18"/>
      </w:pPr>
      <w:r>
        <w:rPr>
          <w:sz w:val="18"/>
          <w:szCs w:val="18"/>
        </w:rPr>
        <w:t xml:space="preserve">Built centralized applications connecting CRM, provisioning, onboarding, and service operations across locations.</w:t>
      </w:r>
    </w:p>
    <w:p>
      <w:pPr>
        <w:pStyle w:val="ListParagraph"/>
        <w:numPr>
          <w:ilvl w:val="0"/>
          <w:numId w:val="2"/>
        </w:numPr>
        <w:spacing w:after="18"/>
      </w:pPr>
      <w:r>
        <w:rPr>
          <w:sz w:val="18"/>
          <w:szCs w:val="18"/>
        </w:rPr>
        <w:t xml:space="preserve">Translated cross-department handoffs into explicit workflows across client environments.</w:t>
      </w:r>
    </w:p>
    <w:p>
      <w:pPr>
        <w:keepNext/>
        <w:spacing w:after="18" w:before="36"/>
      </w:pPr>
      <w:r>
        <w:rPr>
          <w:b/>
          <w:bCs/>
          <w:sz w:val="19"/>
          <w:szCs w:val="19"/>
        </w:rPr>
        <w:t xml:space="preserve">Network Engineer</w:t>
      </w:r>
      <w:r>
        <w:rPr>
          <w:color w:val="4B5A5E"/>
          <w:sz w:val="18"/>
          <w:szCs w:val="18"/>
        </w:rPr>
        <w:t xml:space="preserve"> — PlumChoice / Everon</w:t>
      </w:r>
      <w:r>
        <w:rPr>
          <w:i/>
          <w:iCs/>
          <w:color w:val="667579"/>
          <w:sz w:val="17"/>
          <w:szCs w:val="17"/>
        </w:rPr>
        <w:t xml:space="preserve">  |  2011–2013</w:t>
      </w:r>
    </w:p>
    <w:p>
      <w:pPr>
        <w:pStyle w:val="ListParagraph"/>
        <w:numPr>
          <w:ilvl w:val="0"/>
          <w:numId w:val="2"/>
        </w:numPr>
        <w:spacing w:after="18"/>
      </w:pPr>
      <w:r>
        <w:rPr>
          <w:sz w:val="18"/>
          <w:szCs w:val="18"/>
        </w:rPr>
        <w:t xml:space="preserve">Operated and troubleshot networks and endpoints for SMB clients.</w:t>
      </w:r>
    </w:p>
    <w:p>
      <w:pPr>
        <w:pStyle w:val="ListParagraph"/>
        <w:numPr>
          <w:ilvl w:val="0"/>
          <w:numId w:val="2"/>
        </w:numPr>
        <w:spacing w:after="18"/>
      </w:pPr>
      <w:r>
        <w:rPr>
          <w:sz w:val="18"/>
          <w:szCs w:val="18"/>
        </w:rPr>
        <w:t xml:space="preserve">Built diagnostic and support tooling around recurring operational needs and communicated directly with business owners and end users.</w:t>
      </w:r>
    </w:p>
    <w:p>
      <w:pPr>
        <w:keepNext/>
        <w:spacing w:after="18" w:before="36"/>
      </w:pPr>
      <w:r>
        <w:rPr>
          <w:b/>
          <w:bCs/>
          <w:sz w:val="19"/>
          <w:szCs w:val="19"/>
        </w:rPr>
        <w:t xml:space="preserve">Infrastructure and Systems Focal</w:t>
      </w:r>
      <w:r>
        <w:rPr>
          <w:color w:val="4B5A5E"/>
          <w:sz w:val="18"/>
          <w:szCs w:val="18"/>
        </w:rPr>
        <w:t xml:space="preserve"> — IBM</w:t>
      </w:r>
      <w:r>
        <w:rPr>
          <w:i/>
          <w:iCs/>
          <w:color w:val="667579"/>
          <w:sz w:val="17"/>
          <w:szCs w:val="17"/>
        </w:rPr>
        <w:t xml:space="preserve">  |  2009–2011</w:t>
      </w:r>
    </w:p>
    <w:p>
      <w:pPr>
        <w:pStyle w:val="ListParagraph"/>
        <w:numPr>
          <w:ilvl w:val="0"/>
          <w:numId w:val="2"/>
        </w:numPr>
        <w:spacing w:after="18"/>
      </w:pPr>
      <w:r>
        <w:rPr>
          <w:sz w:val="18"/>
          <w:szCs w:val="18"/>
        </w:rPr>
        <w:t xml:space="preserve">Operated shared enterprise infrastructure consumed across application teams and customer environments.</w:t>
      </w:r>
    </w:p>
    <w:p>
      <w:pPr>
        <w:pStyle w:val="ListParagraph"/>
        <w:numPr>
          <w:ilvl w:val="0"/>
          <w:numId w:val="2"/>
        </w:numPr>
        <w:spacing w:after="18"/>
      </w:pPr>
      <w:r>
        <w:rPr>
          <w:sz w:val="18"/>
          <w:szCs w:val="18"/>
        </w:rPr>
        <w:t xml:space="preserve">Coordinated access, change, incident, escalation, backup, and compliance work across technical and business stakeholders.</w:t>
      </w:r>
    </w:p>
    <w:p>
      <w:pPr>
        <w:pStyle w:val="Heading2"/>
        <w:pBdr>
          <w:top w:val="single" w:color="31737a" w:sz="10" w:space="8"/>
          <w:bottom w:val="single" w:color="31737a" w:sz="7" w:space="3"/>
        </w:pBdr>
        <w:spacing w:after="18" w:before="90"/>
      </w:pPr>
      <w:r>
        <w:rPr>
          <w:b/>
          <w:bCs/>
          <w:color w:val="31737a"/>
          <w:spacing w:val="24"/>
          <w:sz w:val="20"/>
          <w:szCs w:val="20"/>
        </w:rPr>
        <w:t xml:space="preserve">PRODUCT &amp; ENGINEERING WORK</w:t>
      </w:r>
    </w:p>
    <w:p>
      <w:pPr>
        <w:keepNext/>
        <w:spacing w:after="18" w:before="0"/>
      </w:pPr>
      <w:r>
        <w:rPr>
          <w:b/>
          <w:bCs/>
          <w:sz w:val="19"/>
          <w:szCs w:val="19"/>
        </w:rPr>
        <w:t xml:space="preserve">AI-enabled support and operations platform</w:t>
      </w:r>
      <w:r>
        <w:rPr>
          <w:color w:val="4B5A5E"/>
          <w:sz w:val="18"/>
          <w:szCs w:val="18"/>
        </w:rPr>
        <w:t xml:space="preserve"> — Technomancy IT LLC</w:t>
      </w:r>
      <w:r>
        <w:rPr>
          <w:i/>
          <w:iCs/>
          <w:color w:val="667579"/>
          <w:sz w:val="17"/>
          <w:szCs w:val="17"/>
        </w:rPr>
        <w:t xml:space="preserve">  |  Current</w:t>
      </w:r>
    </w:p>
    <w:p>
      <w:pPr>
        <w:pStyle w:val="ListParagraph"/>
        <w:numPr>
          <w:ilvl w:val="0"/>
          <w:numId w:val="2"/>
        </w:numPr>
        <w:spacing w:after="18"/>
      </w:pPr>
      <w:r>
        <w:rPr>
          <w:sz w:val="18"/>
          <w:szCs w:val="18"/>
        </w:rPr>
        <w:t xml:space="preserve">Built a client-facing platform spanning CRM, scheduling, meetings, billing, analytics, infrastructure telemetry, and AI-assisted workflows.</w:t>
      </w:r>
    </w:p>
    <w:p>
      <w:pPr>
        <w:keepNext/>
        <w:spacing w:after="18" w:before="36"/>
      </w:pPr>
      <w:r>
        <w:rPr>
          <w:b/>
          <w:bCs/>
          <w:sz w:val="19"/>
          <w:szCs w:val="19"/>
        </w:rPr>
        <w:t xml:space="preserve">Open-source signing and document workflow</w:t>
      </w:r>
      <w:r>
        <w:rPr>
          <w:color w:val="4B5A5E"/>
          <w:sz w:val="18"/>
          <w:szCs w:val="18"/>
        </w:rPr>
        <w:t xml:space="preserve"> — Open-source project</w:t>
      </w:r>
      <w:r>
        <w:rPr>
          <w:i/>
          <w:iCs/>
          <w:color w:val="667579"/>
          <w:sz w:val="17"/>
          <w:szCs w:val="17"/>
        </w:rPr>
        <w:t xml:space="preserve">  |  Current</w:t>
      </w:r>
    </w:p>
    <w:p>
      <w:pPr>
        <w:pStyle w:val="ListParagraph"/>
        <w:numPr>
          <w:ilvl w:val="0"/>
          <w:numId w:val="2"/>
        </w:numPr>
        <w:spacing w:after="18"/>
      </w:pPr>
      <w:r>
        <w:rPr>
          <w:sz w:val="18"/>
          <w:szCs w:val="18"/>
        </w:rPr>
        <w:t xml:space="preserve">Built a Next.js and React workflow with Node-side APIs, PostgreSQL, encrypted storage, audit history, webhooks, identity paths, and a Rust verification component.</w:t>
      </w:r>
    </w:p>
    <w:p>
      <w:pPr>
        <w:keepNext/>
        <w:spacing w:after="18" w:before="36"/>
      </w:pPr>
      <w:r>
        <w:rPr>
          <w:b/>
          <w:bCs/>
          <w:sz w:val="19"/>
          <w:szCs w:val="19"/>
        </w:rPr>
        <w:t xml:space="preserve">Private research workspace</w:t>
      </w:r>
      <w:r>
        <w:rPr>
          <w:color w:val="4B5A5E"/>
          <w:sz w:val="18"/>
          <w:szCs w:val="18"/>
        </w:rPr>
        <w:t xml:space="preserve"> — Velatis client collaboration</w:t>
      </w:r>
      <w:r>
        <w:rPr>
          <w:i/>
          <w:iCs/>
          <w:color w:val="667579"/>
          <w:sz w:val="17"/>
          <w:szCs w:val="17"/>
        </w:rPr>
        <w:t xml:space="preserve">  |  Current</w:t>
      </w:r>
    </w:p>
    <w:p>
      <w:pPr>
        <w:pStyle w:val="ListParagraph"/>
        <w:numPr>
          <w:ilvl w:val="0"/>
          <w:numId w:val="2"/>
        </w:numPr>
        <w:spacing w:after="18"/>
      </w:pPr>
      <w:r>
        <w:rPr>
          <w:sz w:val="18"/>
          <w:szCs w:val="18"/>
        </w:rPr>
        <w:t xml:space="preserve">Connected deterministic tools, privacy-aware identity, sharing, administration, payments, and context-aware AI around private user data.</w:t>
      </w:r>
    </w:p>
    <w:p>
      <w:pPr>
        <w:pStyle w:val="Heading2"/>
        <w:pBdr>
          <w:bottom w:val="single" w:color="31737a" w:sz="7" w:space="3"/>
        </w:pBdr>
        <w:spacing w:after="45" w:before="90"/>
      </w:pPr>
      <w:r>
        <w:rPr>
          <w:b/>
          <w:bCs/>
          <w:color w:val="31737a"/>
          <w:spacing w:val="24"/>
          <w:sz w:val="20"/>
          <w:szCs w:val="20"/>
        </w:rPr>
        <w:t xml:space="preserve">LINKS</w:t>
      </w:r>
    </w:p>
    <w:p>
      <w:r>
        <w:rPr>
          <w:color w:val="4B5A5E"/>
          <w:sz w:val="18"/>
          <w:szCs w:val="18"/>
        </w:rPr>
        <w:t xml:space="preserve">LinkedIn: https://www.linkedin.com/in/chadkoslovsky  ·  GitHub: https://github.com/Ravonus</w:t>
      </w:r>
    </w:p>
    <w:sectPr>
      <w:pgSz w:w="11906" w:h="16838" w:orient="portrait"/>
      <w:pgMar w:top="691" w:right="691" w:bottom="691" w:left="69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30" w:hanging="150"/>
      </w:pPr>
      <w:rPr>
        <w:rFonts w:ascii="Arial" w:cs="Arial" w:eastAsia="Arial" w:hAnsi="Arial"/>
        <w:color w:val="31737a"/>
        <w:sz w:val="14"/>
        <w:szCs w:val="14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72326"/>
        <w:sz w:val="18"/>
        <w:szCs w:val="18"/>
      </w:rPr>
    </w:rPrDefault>
    <w:pPrDefault>
      <w:pPr>
        <w:spacing w:line="24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2026-08-28T21:47:58.093Z</dcterms:created>
  <dcterms:modified xsi:type="dcterms:W3CDTF">2026-08-28T21:47:58.093Z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